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6D520A4C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  <w:r w:rsidR="00776EDC">
        <w:rPr>
          <w:rFonts w:ascii="Arial" w:hAnsi="Arial" w:cs="Arial"/>
          <w:b/>
          <w:sz w:val="22"/>
          <w:szCs w:val="22"/>
        </w:rPr>
        <w:t xml:space="preserve"> 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44B3DA6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5C1976">
        <w:rPr>
          <w:rFonts w:ascii="Arial" w:hAnsi="Arial" w:cs="Arial"/>
          <w:snapToGrid w:val="0"/>
          <w:sz w:val="22"/>
          <w:szCs w:val="22"/>
        </w:rPr>
        <w:t>Plzeňský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5C1976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5C1976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1BBEBBA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5C1976">
        <w:rPr>
          <w:rFonts w:ascii="Arial" w:hAnsi="Arial" w:cs="Arial"/>
          <w:sz w:val="22"/>
          <w:szCs w:val="22"/>
        </w:rPr>
        <w:t>Ing. Olga Chvátalová, vedoucí Pobočky Tachov</w:t>
      </w:r>
    </w:p>
    <w:p w14:paraId="5BEB8762" w14:textId="54D35E7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5C1976">
        <w:rPr>
          <w:rFonts w:ascii="Arial" w:hAnsi="Arial" w:cs="Arial"/>
          <w:sz w:val="22"/>
          <w:szCs w:val="22"/>
        </w:rPr>
        <w:t>Ing. Olga Chvátalová</w:t>
      </w:r>
    </w:p>
    <w:p w14:paraId="75B59BEE" w14:textId="3F7AA08F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71514D">
        <w:rPr>
          <w:rFonts w:ascii="Arial" w:hAnsi="Arial" w:cs="Arial"/>
          <w:snapToGrid w:val="0"/>
          <w:sz w:val="22"/>
          <w:szCs w:val="22"/>
        </w:rPr>
        <w:t>Ing. Olga Chvátalová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6E53C33E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5C1976">
        <w:rPr>
          <w:rFonts w:ascii="Arial" w:hAnsi="Arial" w:cs="Arial"/>
          <w:snapToGrid w:val="0"/>
          <w:sz w:val="22"/>
          <w:szCs w:val="22"/>
        </w:rPr>
        <w:t>+420 </w:t>
      </w:r>
      <w:r w:rsidR="0071514D">
        <w:rPr>
          <w:rFonts w:ascii="Arial" w:hAnsi="Arial" w:cs="Arial"/>
          <w:snapToGrid w:val="0"/>
          <w:sz w:val="22"/>
          <w:szCs w:val="22"/>
        </w:rPr>
        <w:t>725002575</w:t>
      </w:r>
    </w:p>
    <w:p w14:paraId="6DA97DD3" w14:textId="0ACBEB26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71514D">
        <w:rPr>
          <w:rFonts w:ascii="Arial" w:hAnsi="Arial" w:cs="Arial"/>
          <w:snapToGrid w:val="0"/>
          <w:sz w:val="22"/>
          <w:szCs w:val="22"/>
        </w:rPr>
        <w:t>olga.chvatalova</w:t>
      </w:r>
      <w:r w:rsidR="005C1976">
        <w:rPr>
          <w:rFonts w:ascii="Arial" w:hAnsi="Arial" w:cs="Arial"/>
          <w:snapToGrid w:val="0"/>
          <w:sz w:val="22"/>
          <w:szCs w:val="22"/>
        </w:rPr>
        <w:t>@spu.gov.cz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5C1976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  <w:highlight w:val="yellow"/>
        </w:rPr>
      </w:pPr>
      <w:r w:rsidRPr="005C1976">
        <w:rPr>
          <w:rFonts w:ascii="Arial" w:hAnsi="Arial" w:cs="Arial"/>
          <w:b/>
          <w:sz w:val="22"/>
          <w:szCs w:val="22"/>
          <w:highlight w:val="yellow"/>
        </w:rPr>
        <w:t>[Obchodní firma zhotovitele]</w:t>
      </w:r>
    </w:p>
    <w:p w14:paraId="6CB3C788" w14:textId="77777777" w:rsidR="00797092" w:rsidRPr="005C1976" w:rsidRDefault="00797092" w:rsidP="00797092">
      <w:pPr>
        <w:ind w:left="567"/>
        <w:rPr>
          <w:rFonts w:ascii="Arial" w:hAnsi="Arial" w:cs="Arial"/>
          <w:snapToGrid w:val="0"/>
          <w:sz w:val="22"/>
          <w:szCs w:val="22"/>
          <w:highlight w:val="yellow"/>
        </w:rPr>
      </w:pPr>
      <w:r w:rsidRPr="005C1976">
        <w:rPr>
          <w:rFonts w:ascii="Arial" w:hAnsi="Arial" w:cs="Arial"/>
          <w:sz w:val="22"/>
          <w:szCs w:val="22"/>
          <w:highlight w:val="yellow"/>
        </w:rPr>
        <w:t xml:space="preserve">společnost založená a existující podle právního řádu [České republiky], </w:t>
      </w:r>
      <w:r w:rsidRPr="005C1976">
        <w:rPr>
          <w:rFonts w:ascii="Arial" w:hAnsi="Arial" w:cs="Arial"/>
          <w:bCs/>
          <w:sz w:val="22"/>
          <w:szCs w:val="22"/>
          <w:highlight w:val="yellow"/>
        </w:rPr>
        <w:t>se sídlem</w:t>
      </w:r>
      <w:proofErr w:type="gramStart"/>
      <w:r w:rsidRPr="005C1976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., IČO: ....., zapsaná v obchodním rejstříku vedeném u ..... soudu v</w:t>
      </w:r>
      <w:proofErr w:type="gramStart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., oddíl ....., vložka .....</w:t>
      </w:r>
    </w:p>
    <w:p w14:paraId="47FA9FF2" w14:textId="77777777" w:rsidR="00797092" w:rsidRPr="005C1976" w:rsidRDefault="00797092" w:rsidP="00797092">
      <w:pPr>
        <w:ind w:left="567"/>
        <w:rPr>
          <w:rFonts w:ascii="Arial" w:hAnsi="Arial" w:cs="Arial"/>
          <w:bCs/>
          <w:sz w:val="22"/>
          <w:szCs w:val="22"/>
          <w:highlight w:val="yellow"/>
        </w:rPr>
      </w:pPr>
      <w:proofErr w:type="gramStart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Zastoupená: 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5C1976" w:rsidRDefault="00797092" w:rsidP="00797092">
      <w:pPr>
        <w:ind w:left="567"/>
        <w:rPr>
          <w:rFonts w:ascii="Arial" w:hAnsi="Arial" w:cs="Arial"/>
          <w:sz w:val="22"/>
          <w:szCs w:val="22"/>
          <w:highlight w:val="yellow"/>
        </w:rPr>
      </w:pPr>
      <w:r w:rsidRPr="005C1976">
        <w:rPr>
          <w:rFonts w:ascii="Arial" w:hAnsi="Arial" w:cs="Arial"/>
          <w:sz w:val="22"/>
          <w:szCs w:val="22"/>
          <w:highlight w:val="yellow"/>
        </w:rPr>
        <w:t xml:space="preserve">Ve smluvních záležitostech </w:t>
      </w:r>
      <w:proofErr w:type="gramStart"/>
      <w:r w:rsidR="00316F18" w:rsidRPr="005C1976">
        <w:rPr>
          <w:rFonts w:ascii="Arial" w:hAnsi="Arial" w:cs="Arial"/>
          <w:sz w:val="22"/>
          <w:szCs w:val="22"/>
          <w:highlight w:val="yellow"/>
        </w:rPr>
        <w:t>zastoupená</w:t>
      </w:r>
      <w:r w:rsidRPr="005C1976">
        <w:rPr>
          <w:rFonts w:ascii="Arial" w:hAnsi="Arial" w:cs="Arial"/>
          <w:bCs/>
          <w:sz w:val="22"/>
          <w:szCs w:val="22"/>
          <w:highlight w:val="yellow"/>
        </w:rPr>
        <w:t xml:space="preserve">: 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5C1976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5C1976">
        <w:rPr>
          <w:rFonts w:ascii="Arial" w:hAnsi="Arial" w:cs="Arial"/>
          <w:sz w:val="22"/>
          <w:szCs w:val="22"/>
          <w:highlight w:val="yellow"/>
        </w:rPr>
        <w:t xml:space="preserve">V technických záležitostech </w:t>
      </w:r>
      <w:proofErr w:type="gramStart"/>
      <w:r w:rsidR="00316F18" w:rsidRPr="005C1976">
        <w:rPr>
          <w:rFonts w:ascii="Arial" w:hAnsi="Arial" w:cs="Arial"/>
          <w:sz w:val="22"/>
          <w:szCs w:val="22"/>
          <w:highlight w:val="yellow"/>
        </w:rPr>
        <w:t>zastoupená</w:t>
      </w:r>
      <w:r w:rsidRPr="005C1976">
        <w:rPr>
          <w:rFonts w:ascii="Arial" w:hAnsi="Arial" w:cs="Arial"/>
          <w:sz w:val="22"/>
          <w:szCs w:val="22"/>
          <w:highlight w:val="yellow"/>
        </w:rPr>
        <w:t xml:space="preserve">: 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5C197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5C1976">
        <w:rPr>
          <w:rFonts w:ascii="Arial" w:hAnsi="Arial" w:cs="Arial"/>
          <w:b/>
          <w:bCs/>
          <w:sz w:val="22"/>
          <w:szCs w:val="22"/>
          <w:highlight w:val="yellow"/>
        </w:rPr>
        <w:t>Kontaktní údaje:</w:t>
      </w:r>
    </w:p>
    <w:p w14:paraId="675E30EB" w14:textId="5292F2E7" w:rsidR="00797092" w:rsidRPr="005C197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5C1976">
        <w:rPr>
          <w:rFonts w:ascii="Arial" w:hAnsi="Arial" w:cs="Arial"/>
          <w:sz w:val="22"/>
          <w:szCs w:val="22"/>
          <w:highlight w:val="yellow"/>
        </w:rPr>
        <w:t xml:space="preserve">Tel.: 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5C197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5C1976">
        <w:rPr>
          <w:rFonts w:ascii="Arial" w:hAnsi="Arial" w:cs="Arial"/>
          <w:sz w:val="22"/>
          <w:szCs w:val="22"/>
          <w:highlight w:val="yellow"/>
        </w:rPr>
        <w:t>E-mail: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5C1976" w:rsidRDefault="00797092" w:rsidP="00797092">
      <w:pPr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5C1976">
        <w:rPr>
          <w:rFonts w:ascii="Arial" w:hAnsi="Arial" w:cs="Arial"/>
          <w:sz w:val="22"/>
          <w:szCs w:val="22"/>
          <w:highlight w:val="yellow"/>
        </w:rPr>
        <w:t xml:space="preserve">ID datové </w:t>
      </w:r>
      <w:proofErr w:type="gramStart"/>
      <w:r w:rsidRPr="005C1976">
        <w:rPr>
          <w:rFonts w:ascii="Arial" w:hAnsi="Arial" w:cs="Arial"/>
          <w:sz w:val="22"/>
          <w:szCs w:val="22"/>
          <w:highlight w:val="yellow"/>
        </w:rPr>
        <w:t>schránky: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5C197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5C1976">
        <w:rPr>
          <w:rFonts w:ascii="Arial" w:hAnsi="Arial" w:cs="Arial"/>
          <w:b/>
          <w:sz w:val="22"/>
          <w:szCs w:val="22"/>
          <w:highlight w:val="yellow"/>
        </w:rPr>
        <w:t xml:space="preserve">Bankovní </w:t>
      </w:r>
      <w:proofErr w:type="gramStart"/>
      <w:r w:rsidRPr="005C1976">
        <w:rPr>
          <w:rFonts w:ascii="Arial" w:hAnsi="Arial" w:cs="Arial"/>
          <w:b/>
          <w:sz w:val="22"/>
          <w:szCs w:val="22"/>
          <w:highlight w:val="yellow"/>
        </w:rPr>
        <w:t>spojení: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5C197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5C1976">
        <w:rPr>
          <w:rFonts w:ascii="Arial" w:hAnsi="Arial" w:cs="Arial"/>
          <w:sz w:val="22"/>
          <w:szCs w:val="22"/>
          <w:highlight w:val="yellow"/>
        </w:rPr>
        <w:t xml:space="preserve">Číslo </w:t>
      </w:r>
      <w:proofErr w:type="gramStart"/>
      <w:r w:rsidRPr="005C1976">
        <w:rPr>
          <w:rFonts w:ascii="Arial" w:hAnsi="Arial" w:cs="Arial"/>
          <w:sz w:val="22"/>
          <w:szCs w:val="22"/>
          <w:highlight w:val="yellow"/>
        </w:rPr>
        <w:t xml:space="preserve">účtu: 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5C1976">
        <w:rPr>
          <w:rFonts w:ascii="Arial" w:hAnsi="Arial" w:cs="Arial"/>
          <w:sz w:val="22"/>
          <w:szCs w:val="22"/>
          <w:highlight w:val="yellow"/>
        </w:rPr>
        <w:t xml:space="preserve">DIČ: 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F5E12F3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3D4B2C14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71514D">
        <w:rPr>
          <w:rFonts w:ascii="Arial" w:hAnsi="Arial" w:cs="Arial"/>
          <w:b/>
          <w:bCs/>
          <w:snapToGrid w:val="0"/>
          <w:sz w:val="22"/>
          <w:szCs w:val="22"/>
        </w:rPr>
        <w:t>Dlouhý Újezd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0D550F01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5C1976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2F44C75E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proofErr w:type="spellStart"/>
      <w:r w:rsidR="005C1976">
        <w:rPr>
          <w:rFonts w:ascii="Arial" w:hAnsi="Arial" w:cs="Arial"/>
          <w:sz w:val="22"/>
          <w:szCs w:val="22"/>
        </w:rPr>
        <w:t>Plzešký</w:t>
      </w:r>
      <w:proofErr w:type="spellEnd"/>
      <w:r w:rsidR="005C1976">
        <w:rPr>
          <w:rFonts w:ascii="Arial" w:hAnsi="Arial" w:cs="Arial"/>
          <w:sz w:val="22"/>
          <w:szCs w:val="22"/>
        </w:rPr>
        <w:t xml:space="preserve">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5C1976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1550C848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="005C1976">
        <w:rPr>
          <w:rFonts w:ascii="Arial" w:hAnsi="Arial" w:cs="Arial"/>
          <w:sz w:val="22"/>
          <w:szCs w:val="22"/>
        </w:rPr>
        <w:t>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6907D3B2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71514D">
        <w:rPr>
          <w:rFonts w:ascii="Arial" w:hAnsi="Arial" w:cs="Arial"/>
          <w:sz w:val="22"/>
          <w:szCs w:val="22"/>
        </w:rPr>
        <w:t>Dlouhý Újezd</w:t>
      </w:r>
      <w:r w:rsidR="005C1976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203FE2F3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5C1976">
        <w:rPr>
          <w:rFonts w:ascii="Arial" w:hAnsi="Arial" w:cs="Arial"/>
          <w:sz w:val="22"/>
          <w:szCs w:val="22"/>
        </w:rPr>
        <w:t>(7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3E73F02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5C1976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5C1976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5C1976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DB45840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71514D">
        <w:rPr>
          <w:rFonts w:ascii="Arial" w:hAnsi="Arial" w:cs="Arial"/>
          <w:sz w:val="22"/>
          <w:szCs w:val="22"/>
        </w:rPr>
        <w:t>30. 6</w:t>
      </w:r>
      <w:r w:rsidR="005C1976">
        <w:rPr>
          <w:rFonts w:ascii="Arial" w:hAnsi="Arial" w:cs="Arial"/>
          <w:sz w:val="22"/>
          <w:szCs w:val="22"/>
        </w:rPr>
        <w:t>. 2025.</w:t>
      </w:r>
    </w:p>
    <w:p w14:paraId="07965649" w14:textId="0BEE381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5C1976">
        <w:rPr>
          <w:rFonts w:ascii="Arial" w:hAnsi="Arial" w:cs="Arial"/>
          <w:sz w:val="22"/>
          <w:szCs w:val="22"/>
        </w:rPr>
        <w:t xml:space="preserve"> </w:t>
      </w:r>
      <w:r w:rsidR="0071514D">
        <w:rPr>
          <w:rFonts w:ascii="Arial" w:hAnsi="Arial" w:cs="Arial"/>
          <w:sz w:val="22"/>
          <w:szCs w:val="22"/>
        </w:rPr>
        <w:t>Dlouhý Újezd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5C1976">
        <w:rPr>
          <w:rFonts w:ascii="Arial" w:hAnsi="Arial" w:cs="Arial"/>
          <w:sz w:val="22"/>
          <w:szCs w:val="22"/>
        </w:rPr>
        <w:t xml:space="preserve"> Tachov</w:t>
      </w:r>
      <w:r w:rsidR="00500B0F" w:rsidRPr="00014665">
        <w:rPr>
          <w:rFonts w:ascii="Arial" w:hAnsi="Arial" w:cs="Arial"/>
          <w:sz w:val="22"/>
          <w:szCs w:val="22"/>
        </w:rPr>
        <w:t>.</w:t>
      </w:r>
    </w:p>
    <w:p w14:paraId="2D78EFEF" w14:textId="23AC1F94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5C1976">
        <w:rPr>
          <w:rFonts w:ascii="Arial" w:hAnsi="Arial" w:cs="Arial"/>
          <w:sz w:val="22"/>
          <w:szCs w:val="22"/>
        </w:rPr>
        <w:t>T. G. Masaryka 1326, 347 01 Tachov.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3C92F7C4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4FDF4147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</w:t>
      </w:r>
      <w:r w:rsidR="6BB58B3C" w:rsidRPr="00014665">
        <w:rPr>
          <w:rFonts w:ascii="Arial" w:hAnsi="Arial" w:cs="Arial"/>
          <w:sz w:val="22"/>
          <w:szCs w:val="22"/>
        </w:rPr>
        <w:lastRenderedPageBreak/>
        <w:t xml:space="preserve">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67CF4F5B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odstranění, který nebude delší než</w:t>
      </w:r>
      <w:r w:rsidR="00A31942">
        <w:rPr>
          <w:rFonts w:ascii="Arial" w:hAnsi="Arial" w:cs="Arial"/>
          <w:sz w:val="22"/>
          <w:szCs w:val="22"/>
        </w:rPr>
        <w:t xml:space="preserve"> 10 d</w:t>
      </w:r>
      <w:r w:rsidR="00163AEF" w:rsidRPr="00014665">
        <w:rPr>
          <w:rFonts w:ascii="Arial" w:hAnsi="Arial" w:cs="Arial"/>
          <w:sz w:val="22"/>
          <w:szCs w:val="22"/>
        </w:rPr>
        <w:t xml:space="preserve">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194D4F4C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</w:t>
      </w:r>
      <w:r w:rsidR="00A31942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terénu</w:t>
      </w:r>
      <w:r w:rsidR="00A31942">
        <w:rPr>
          <w:rFonts w:ascii="Arial" w:hAnsi="Arial" w:cs="Arial"/>
          <w:b/>
          <w:bCs/>
          <w:sz w:val="22"/>
          <w:szCs w:val="22"/>
        </w:rPr>
        <w:t xml:space="preserve"> </w:t>
      </w:r>
      <w:r w:rsidR="00B6605C">
        <w:rPr>
          <w:rFonts w:ascii="Arial" w:hAnsi="Arial" w:cs="Arial"/>
          <w:b/>
          <w:bCs/>
          <w:sz w:val="22"/>
          <w:szCs w:val="22"/>
        </w:rPr>
        <w:t xml:space="preserve">    </w:t>
      </w:r>
      <w:proofErr w:type="gramStart"/>
      <w:r w:rsidR="00B6605C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proofErr w:type="gramEnd"/>
      <w:r w:rsidR="00C142AD">
        <w:rPr>
          <w:rFonts w:ascii="Arial" w:hAnsi="Arial" w:cs="Arial"/>
          <w:b/>
          <w:bCs/>
          <w:sz w:val="22"/>
          <w:szCs w:val="22"/>
        </w:rPr>
        <w:t>5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A31942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A31942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A31942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A31942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73C1567A" w14:textId="77777777" w:rsidR="00A31942" w:rsidRPr="00A31942" w:rsidRDefault="00A31942" w:rsidP="00A31942"/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73BB19A5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proofErr w:type="spellStart"/>
      <w:r w:rsidR="00A31942">
        <w:rPr>
          <w:rFonts w:ascii="Arial" w:hAnsi="Arial" w:cs="Arial"/>
          <w:b/>
          <w:snapToGrid w:val="0"/>
          <w:sz w:val="22"/>
          <w:szCs w:val="22"/>
        </w:rPr>
        <w:t>Plkzeňský</w:t>
      </w:r>
      <w:proofErr w:type="spellEnd"/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proofErr w:type="gramStart"/>
      <w:r w:rsidR="00A31942">
        <w:rPr>
          <w:rFonts w:ascii="Arial" w:hAnsi="Arial" w:cs="Arial"/>
          <w:b/>
          <w:snapToGrid w:val="0"/>
          <w:sz w:val="22"/>
          <w:szCs w:val="22"/>
        </w:rPr>
        <w:t xml:space="preserve">Tachov, 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lastRenderedPageBreak/>
        <w:t>adresa</w:t>
      </w:r>
      <w:proofErr w:type="gramEnd"/>
      <w:r w:rsidR="00A31942">
        <w:rPr>
          <w:rFonts w:ascii="Arial" w:hAnsi="Arial" w:cs="Arial"/>
          <w:snapToGrid w:val="0"/>
          <w:sz w:val="22"/>
          <w:szCs w:val="22"/>
        </w:rPr>
        <w:t>: T. G. Masaryka1326,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straně ve formě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>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0D8FE5A7" w14:textId="77777777" w:rsidR="00A31942" w:rsidRPr="00A31942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</w:p>
    <w:p w14:paraId="40771960" w14:textId="583E99F9" w:rsidR="00B817EB" w:rsidRDefault="004A5B21" w:rsidP="00A31942">
      <w:pPr>
        <w:pStyle w:val="Odstavecseseznamem"/>
        <w:spacing w:after="120"/>
        <w:ind w:left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</w:t>
      </w:r>
      <w:r w:rsidR="00B817EB"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="00B817EB"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>vytyčovaných pozemků</w:t>
      </w:r>
    </w:p>
    <w:p w14:paraId="1480859B" w14:textId="0CF92338" w:rsidR="00A31942" w:rsidRPr="00014665" w:rsidRDefault="00A31942" w:rsidP="00A31942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Příloha č. 2 - </w:t>
      </w:r>
      <w:r w:rsidRPr="00014665">
        <w:rPr>
          <w:rFonts w:ascii="Arial" w:hAnsi="Arial" w:cs="Arial"/>
          <w:sz w:val="22"/>
          <w:szCs w:val="22"/>
        </w:rPr>
        <w:t>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A31942">
        <w:rPr>
          <w:rFonts w:ascii="Arial" w:hAnsi="Arial" w:cs="Arial"/>
          <w:sz w:val="22"/>
          <w:szCs w:val="22"/>
          <w:highlight w:val="yellow"/>
        </w:rPr>
        <w:t>[</w:t>
      </w:r>
      <w:r w:rsidRPr="00A31942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5183FD7A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A31942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A31942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4CAA751B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0AC74A73" w:rsidR="00BB303E" w:rsidRPr="00120E9C" w:rsidRDefault="00120E9C" w:rsidP="00120E9C">
      <w:pPr>
        <w:ind w:hanging="425"/>
        <w:rPr>
          <w:rFonts w:ascii="Arial" w:hAnsi="Arial" w:cs="Arial"/>
          <w:i/>
          <w:iCs/>
          <w:sz w:val="22"/>
          <w:szCs w:val="22"/>
        </w:rPr>
      </w:pPr>
      <w:r w:rsidRPr="00120E9C">
        <w:rPr>
          <w:rFonts w:ascii="Arial" w:hAnsi="Arial" w:cs="Arial"/>
          <w:i/>
          <w:iCs/>
          <w:sz w:val="22"/>
          <w:szCs w:val="22"/>
        </w:rPr>
        <w:t>„elektronicky podepsáno“</w:t>
      </w: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4752DFBB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A31942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A31942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06EB65F9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Funkce:</w:t>
      </w:r>
      <w:r w:rsidR="00A31942">
        <w:rPr>
          <w:rFonts w:ascii="Arial" w:hAnsi="Arial" w:cs="Arial"/>
          <w:sz w:val="22"/>
          <w:szCs w:val="22"/>
        </w:rPr>
        <w:t xml:space="preserve"> 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A31942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0DA89" w14:textId="77777777" w:rsidR="008C21A9" w:rsidRDefault="008C21A9" w:rsidP="003C2E23">
      <w:pPr>
        <w:spacing w:before="0"/>
      </w:pPr>
      <w:r>
        <w:separator/>
      </w:r>
    </w:p>
  </w:endnote>
  <w:endnote w:type="continuationSeparator" w:id="0">
    <w:p w14:paraId="5846436A" w14:textId="77777777" w:rsidR="008C21A9" w:rsidRDefault="008C21A9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E6F7D" w14:textId="77777777" w:rsidR="008C21A9" w:rsidRDefault="008C21A9" w:rsidP="003C2E23">
      <w:pPr>
        <w:spacing w:before="0"/>
      </w:pPr>
      <w:r>
        <w:separator/>
      </w:r>
    </w:p>
  </w:footnote>
  <w:footnote w:type="continuationSeparator" w:id="0">
    <w:p w14:paraId="37729510" w14:textId="77777777" w:rsidR="008C21A9" w:rsidRDefault="008C21A9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38CFEEB8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Pr="00DC4D21">
      <w:rPr>
        <w:rFonts w:ascii="Arial" w:hAnsi="Arial" w:cs="Arial"/>
        <w:sz w:val="16"/>
        <w:szCs w:val="16"/>
      </w:rPr>
      <w:t xml:space="preserve"> </w:t>
    </w:r>
    <w:r w:rsidR="0071514D">
      <w:rPr>
        <w:rFonts w:ascii="Arial" w:hAnsi="Arial" w:cs="Arial"/>
        <w:sz w:val="16"/>
        <w:szCs w:val="16"/>
      </w:rPr>
      <w:t>Dlouhý Újezd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F0AC" w14:textId="77777777" w:rsidR="00776EDC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</w:t>
    </w:r>
  </w:p>
  <w:p w14:paraId="6E5A20B8" w14:textId="76D0A6B2" w:rsidR="00FF0C21" w:rsidRPr="00FF7DBF" w:rsidRDefault="00776EDC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UID: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2170A293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Pr="00FF7DBF">
      <w:rPr>
        <w:rFonts w:ascii="Arial" w:hAnsi="Arial" w:cs="Arial"/>
        <w:sz w:val="16"/>
        <w:szCs w:val="16"/>
      </w:rPr>
      <w:t xml:space="preserve"> </w:t>
    </w:r>
    <w:r w:rsidR="0071514D">
      <w:rPr>
        <w:rFonts w:ascii="Arial" w:hAnsi="Arial" w:cs="Arial"/>
        <w:sz w:val="16"/>
        <w:szCs w:val="16"/>
      </w:rPr>
      <w:t>Dlouhý Újezd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31B86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20E9C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77A8F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1976"/>
    <w:rsid w:val="005C64D9"/>
    <w:rsid w:val="005D05CC"/>
    <w:rsid w:val="005D2927"/>
    <w:rsid w:val="005E362D"/>
    <w:rsid w:val="005E4A68"/>
    <w:rsid w:val="005F38B8"/>
    <w:rsid w:val="005F4DB0"/>
    <w:rsid w:val="006046DB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514D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76EDC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6A43"/>
    <w:rsid w:val="008B77F6"/>
    <w:rsid w:val="008C08A2"/>
    <w:rsid w:val="008C21A9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9F7B22"/>
    <w:rsid w:val="00A03267"/>
    <w:rsid w:val="00A075C0"/>
    <w:rsid w:val="00A10967"/>
    <w:rsid w:val="00A166B6"/>
    <w:rsid w:val="00A245BA"/>
    <w:rsid w:val="00A269F7"/>
    <w:rsid w:val="00A30CA7"/>
    <w:rsid w:val="00A31942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6605C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42AD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7D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08D4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11</Pages>
  <Words>4714</Words>
  <Characters>27819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7</cp:revision>
  <cp:lastPrinted>2025-03-18T07:53:00Z</cp:lastPrinted>
  <dcterms:created xsi:type="dcterms:W3CDTF">2025-03-14T10:04:00Z</dcterms:created>
  <dcterms:modified xsi:type="dcterms:W3CDTF">2025-03-18T07:53:00Z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